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4586"/>
        <w:tblW w:w="11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71"/>
        <w:gridCol w:w="1200"/>
        <w:gridCol w:w="6106"/>
      </w:tblGrid>
      <w:tr w:rsidR="00AF7C68" w:rsidRPr="00AF7C68" w14:paraId="3589230E" w14:textId="77777777" w:rsidTr="00AF7C68">
        <w:trPr>
          <w:trHeight w:val="540"/>
        </w:trPr>
        <w:tc>
          <w:tcPr>
            <w:tcW w:w="1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613D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color w:val="FF0000"/>
                <w:sz w:val="90"/>
                <w:lang w:eastAsia="cs-CZ"/>
              </w:rPr>
              <w:t>POŘAD BOHOSLUŽEB</w:t>
            </w:r>
          </w:p>
          <w:p w14:paraId="103130AA" w14:textId="77777777" w:rsidR="00AF7C68" w:rsidRPr="00AF7C68" w:rsidRDefault="00AF7C68" w:rsidP="00AF7C68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pacing w:val="5"/>
                <w:sz w:val="36"/>
                <w:szCs w:val="36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bCs/>
                <w:i/>
                <w:iCs/>
                <w:spacing w:val="5"/>
                <w:sz w:val="36"/>
                <w:szCs w:val="36"/>
                <w:lang w:eastAsia="cs-CZ"/>
              </w:rPr>
              <w:t>Římskokatolická farnost Jalubí</w:t>
            </w:r>
          </w:p>
          <w:p w14:paraId="4A24A986" w14:textId="77777777" w:rsidR="00AF7C68" w:rsidRPr="00AF7C68" w:rsidRDefault="00AF7C68" w:rsidP="00AF7C68">
            <w:pPr>
              <w:spacing w:line="240" w:lineRule="atLeast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6"/>
                <w:szCs w:val="36"/>
                <w:lang w:eastAsia="cs-CZ"/>
              </w:rPr>
              <w:t>v týdnu od 13.08.2020 do 20.09.2020</w:t>
            </w:r>
          </w:p>
          <w:p w14:paraId="7B884342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F7C68" w:rsidRPr="00AF7C68" w14:paraId="1DD27919" w14:textId="77777777" w:rsidTr="00AF7C68">
        <w:trPr>
          <w:trHeight w:val="765"/>
        </w:trPr>
        <w:tc>
          <w:tcPr>
            <w:tcW w:w="903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28F19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cs-CZ"/>
              </w:rPr>
              <w:t>Ne   13.9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8A912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24. neděle v mezidobí</w:t>
            </w:r>
          </w:p>
          <w:p w14:paraId="4F4ADC19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A8CA4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Jalubí</w:t>
            </w:r>
          </w:p>
          <w:p w14:paraId="12223617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7:30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1C0E9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 xml:space="preserve">Za + Marii Rožkovou, za živou a + rodinu. </w:t>
            </w:r>
          </w:p>
        </w:tc>
      </w:tr>
      <w:tr w:rsidR="00AF7C68" w:rsidRPr="00AF7C68" w14:paraId="312380C0" w14:textId="77777777" w:rsidTr="00AF7C68">
        <w:trPr>
          <w:trHeight w:val="509"/>
        </w:trPr>
        <w:tc>
          <w:tcPr>
            <w:tcW w:w="90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7C6E61" w14:textId="77777777" w:rsidR="00AF7C68" w:rsidRPr="00AF7C68" w:rsidRDefault="00AF7C68" w:rsidP="00AF7C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33ED9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F1333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Jalubí</w:t>
            </w:r>
          </w:p>
          <w:p w14:paraId="2A807BD9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10:30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BF21A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Za + Marii a Otto Cigošovy, za živou a + rodinu.</w:t>
            </w:r>
          </w:p>
        </w:tc>
      </w:tr>
      <w:tr w:rsidR="00AF7C68" w:rsidRPr="00AF7C68" w14:paraId="1BC67833" w14:textId="77777777" w:rsidTr="00AF7C68">
        <w:trPr>
          <w:trHeight w:val="69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F0D28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  <w:t>Po.</w:t>
            </w:r>
          </w:p>
          <w:p w14:paraId="6E789557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  <w:t>14.9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61455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0"/>
                <w:lang w:eastAsia="cs-CZ"/>
              </w:rPr>
              <w:t xml:space="preserve">Svátek Povýšení Svatého Kříže.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6BFBF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Jalubí</w:t>
            </w:r>
          </w:p>
          <w:p w14:paraId="2436C513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18:30</w:t>
            </w:r>
          </w:p>
        </w:tc>
        <w:tc>
          <w:tcPr>
            <w:tcW w:w="6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336B4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 xml:space="preserve">Za Farníky. </w:t>
            </w:r>
          </w:p>
        </w:tc>
      </w:tr>
      <w:tr w:rsidR="00AF7C68" w:rsidRPr="00AF7C68" w14:paraId="0D7A6AEE" w14:textId="77777777" w:rsidTr="00AF7C68">
        <w:trPr>
          <w:trHeight w:val="735"/>
        </w:trPr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E0A14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  <w:t>Út. 15.9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57B07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0"/>
                <w:lang w:eastAsia="cs-CZ"/>
              </w:rPr>
              <w:t xml:space="preserve">Památka Panny Marie Bolestné.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DAC9C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> 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BA2E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</w:p>
        </w:tc>
      </w:tr>
      <w:tr w:rsidR="00AF7C68" w:rsidRPr="00AF7C68" w14:paraId="5000AC62" w14:textId="77777777" w:rsidTr="00AF7C68">
        <w:trPr>
          <w:trHeight w:val="673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4D560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  <w:t>St. 16.9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A7E18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0"/>
                <w:szCs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0"/>
                <w:szCs w:val="30"/>
                <w:lang w:eastAsia="cs-CZ"/>
              </w:rPr>
              <w:t xml:space="preserve">Památka sv. Ludmily, mučednice.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43DBB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Jalubí</w:t>
            </w:r>
          </w:p>
          <w:p w14:paraId="04E0EEB4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18:00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2129B" w14:textId="5794EBF6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>Za + rodiče Martinákovy, dceru Helenu, syna Františka, manželku Marii, rodinu Hru</w:t>
            </w:r>
            <w:r w:rsidR="00D31A6B">
              <w:rPr>
                <w:rFonts w:ascii="Calibri" w:eastAsia="Times New Roman" w:hAnsi="Calibri" w:cs="Times New Roman"/>
                <w:sz w:val="30"/>
                <w:lang w:eastAsia="cs-CZ"/>
              </w:rPr>
              <w:t>š</w:t>
            </w: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>kovou, Vojtěcha Jordana a Boží ochranu pro celou rodinu</w:t>
            </w:r>
            <w:r w:rsidR="00D31A6B">
              <w:rPr>
                <w:rFonts w:ascii="Calibri" w:eastAsia="Times New Roman" w:hAnsi="Calibri" w:cs="Times New Roman"/>
                <w:sz w:val="30"/>
                <w:lang w:eastAsia="cs-CZ"/>
              </w:rPr>
              <w:t>.</w:t>
            </w:r>
          </w:p>
        </w:tc>
      </w:tr>
      <w:tr w:rsidR="00AF7C68" w:rsidRPr="00AF7C68" w14:paraId="4788D72D" w14:textId="77777777" w:rsidTr="00AF7C68">
        <w:trPr>
          <w:trHeight w:val="613"/>
        </w:trPr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210E8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  <w:t>Čt. 17.9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F5DF0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388DD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Traplice</w:t>
            </w:r>
          </w:p>
          <w:p w14:paraId="03968DD6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18:00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BEE7C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 xml:space="preserve">Za + Františku Hanákovou, rodiče, sourozence a +++. </w:t>
            </w:r>
          </w:p>
        </w:tc>
      </w:tr>
      <w:tr w:rsidR="00AF7C68" w:rsidRPr="00AF7C68" w14:paraId="2289E00A" w14:textId="77777777" w:rsidTr="00AF7C68">
        <w:trPr>
          <w:trHeight w:val="68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3A1CD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  <w:t>Pá. 18.9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3281C" w14:textId="77777777" w:rsidR="00AF7C68" w:rsidRPr="00AF7C68" w:rsidRDefault="00AF7C68" w:rsidP="00AF7C68">
            <w:pPr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6B6EE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Jalubí</w:t>
            </w:r>
          </w:p>
          <w:p w14:paraId="34148C92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18:00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19B27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 xml:space="preserve">Za + Jaromíra Maňáska, rodiče, zetě Aloise Zábojníka. </w:t>
            </w:r>
          </w:p>
        </w:tc>
      </w:tr>
      <w:tr w:rsidR="00AF7C68" w:rsidRPr="00AF7C68" w14:paraId="3E7E7D7B" w14:textId="77777777" w:rsidTr="00AF7C68">
        <w:trPr>
          <w:trHeight w:val="535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4B44E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sz w:val="32"/>
                <w:szCs w:val="32"/>
                <w:lang w:eastAsia="cs-CZ"/>
              </w:rPr>
              <w:t>So 19.9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5D18E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30"/>
                <w:szCs w:val="30"/>
                <w:lang w:eastAsia="cs-CZ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4F76D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Traplice</w:t>
            </w:r>
          </w:p>
          <w:p w14:paraId="4634C4F9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808000"/>
                <w:sz w:val="28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18:00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55D05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 xml:space="preserve">Za živou a + rodinu, za všechny děti, za dar zdraví, za přátele a nepřátele a +++. </w:t>
            </w:r>
          </w:p>
        </w:tc>
      </w:tr>
      <w:tr w:rsidR="00AF7C68" w:rsidRPr="00AF7C68" w14:paraId="29C0AFD0" w14:textId="77777777" w:rsidTr="00AF7C68">
        <w:trPr>
          <w:trHeight w:val="783"/>
        </w:trPr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0AA7B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cs-CZ"/>
              </w:rPr>
              <w:t>Ne   20.9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8FF82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25. neděle v mezidobí</w:t>
            </w:r>
          </w:p>
          <w:p w14:paraId="072EFB5E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DF029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Jalubí</w:t>
            </w:r>
          </w:p>
          <w:p w14:paraId="04A3126A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8000"/>
                <w:sz w:val="28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7:30</w:t>
            </w:r>
          </w:p>
        </w:tc>
        <w:tc>
          <w:tcPr>
            <w:tcW w:w="6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624DA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 xml:space="preserve">Za Farníky </w:t>
            </w:r>
          </w:p>
        </w:tc>
      </w:tr>
      <w:tr w:rsidR="00AF7C68" w:rsidRPr="00AF7C68" w14:paraId="5AB0BBFC" w14:textId="77777777" w:rsidTr="00AF7C68">
        <w:trPr>
          <w:trHeight w:val="52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598B3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FF893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FE850" w14:textId="77777777" w:rsidR="00AF7C68" w:rsidRPr="00AF7C68" w:rsidRDefault="00AF7C68" w:rsidP="00AF7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Jalubí</w:t>
            </w:r>
          </w:p>
          <w:p w14:paraId="140FEE6D" w14:textId="7C2D1E11" w:rsidR="00AF7C68" w:rsidRPr="00AF7C68" w:rsidRDefault="00747D35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10</w:t>
            </w:r>
            <w:r w:rsidR="00AF7C68" w:rsidRPr="00AF7C68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:30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A8944" w14:textId="77777777" w:rsidR="00AF7C68" w:rsidRPr="00AF7C68" w:rsidRDefault="00AF7C68" w:rsidP="00AF7C68">
            <w:pPr>
              <w:snapToGrid w:val="0"/>
              <w:spacing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30"/>
                <w:lang w:eastAsia="cs-CZ"/>
              </w:rPr>
            </w:pPr>
            <w:r w:rsidRPr="00AF7C68">
              <w:rPr>
                <w:rFonts w:ascii="Calibri" w:eastAsia="Times New Roman" w:hAnsi="Calibri" w:cs="Times New Roman"/>
                <w:sz w:val="30"/>
                <w:lang w:eastAsia="cs-CZ"/>
              </w:rPr>
              <w:t xml:space="preserve">Na poděkování za dar života, za živou a + rodinu a +++, a na jistý úmysl. </w:t>
            </w:r>
          </w:p>
        </w:tc>
      </w:tr>
    </w:tbl>
    <w:p w14:paraId="2E218D68" w14:textId="77777777" w:rsidR="00AF7C68" w:rsidRPr="00AF7C68" w:rsidRDefault="00AF7C68" w:rsidP="00AF7C6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14:paraId="583A9C08" w14:textId="77777777" w:rsidR="00AF7C68" w:rsidRPr="00AF7C68" w:rsidRDefault="00AF7C68" w:rsidP="00AF7C6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14:paraId="28071CA5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AF7C68">
        <w:rPr>
          <w:rFonts w:ascii="Calibri" w:eastAsia="Times New Roman" w:hAnsi="Calibri" w:cs="Times New Roman"/>
          <w:sz w:val="32"/>
          <w:szCs w:val="32"/>
          <w:lang w:eastAsia="cs-CZ"/>
        </w:rPr>
        <w:lastRenderedPageBreak/>
        <w:t xml:space="preserve">*V minulou nedělí  kostele v Jalubí vybralo se 2 567 kč. A v Traplicích 5 890 Kč. Pan Bůh zaplať. </w:t>
      </w:r>
    </w:p>
    <w:p w14:paraId="33E29B84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 w:rsidRPr="00AF7C68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 xml:space="preserve">* V pondělí mše sv. ve farním kostele v 18:30 hod. </w:t>
      </w:r>
    </w:p>
    <w:p w14:paraId="4E576A15" w14:textId="0E1F0879" w:rsidR="00A301D3" w:rsidRPr="00865752" w:rsidRDefault="00A301D3" w:rsidP="00AF7C6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865752">
        <w:rPr>
          <w:rFonts w:cstheme="minorHAnsi"/>
          <w:color w:val="222222"/>
          <w:sz w:val="32"/>
          <w:szCs w:val="32"/>
          <w:shd w:val="clear" w:color="auto" w:fill="FFFFFF"/>
        </w:rPr>
        <w:t>*v úterý 15.9. od 19:15 se opět sejdou na faře Modlitby matek</w:t>
      </w:r>
      <w:r w:rsidR="00476C68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865752">
        <w:rPr>
          <w:rFonts w:cstheme="minorHAnsi"/>
          <w:color w:val="222222"/>
          <w:sz w:val="32"/>
          <w:szCs w:val="32"/>
          <w:shd w:val="clear" w:color="auto" w:fill="FFFFFF"/>
        </w:rPr>
        <w:t>  Je to otevřené společenství pro každou matku, babičku či ženu, která se za někoho pravidelně modlí. Není nutné chodit pravidelně, je možné se přijít jen nezávazně podívat.</w:t>
      </w:r>
    </w:p>
    <w:p w14:paraId="1774EBED" w14:textId="1A29BD7F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AF7C68">
        <w:rPr>
          <w:rFonts w:ascii="Calibri" w:eastAsia="Times New Roman" w:hAnsi="Calibri" w:cs="Times New Roman"/>
          <w:sz w:val="32"/>
          <w:szCs w:val="32"/>
          <w:lang w:eastAsia="cs-CZ"/>
        </w:rPr>
        <w:t xml:space="preserve">* Náboženství v školním roce 2020/2021 bude se vyučovat : V Traplicích od 14. září v pondělí od 12:20 hod. 1-3 třida / paní L. Čagánková/ ve čtvrtek 17. září. Od 13:30 hod. 4-8 třida /P. Pawel Bilinski/. </w:t>
      </w:r>
    </w:p>
    <w:p w14:paraId="7B8B95D2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AF7C68">
        <w:rPr>
          <w:rFonts w:ascii="Calibri" w:eastAsia="Times New Roman" w:hAnsi="Calibri" w:cs="Times New Roman"/>
          <w:sz w:val="32"/>
          <w:szCs w:val="32"/>
          <w:lang w:eastAsia="cs-CZ"/>
        </w:rPr>
        <w:t xml:space="preserve">V Jalubí náboženství bude se vyučovat v pátky od 18. září. 1-2 třída v 11:50 hod. /paní L. Čagánková/ a 3. třida v 11:50 hod. /P. Pawel Bilinski/. 12:45 hod. 4-5 třida /P. Pawel Bilinski/. Druhý stupeň: výuka náboženství bude probíhat na faře v pátky od 14:30 hod. </w:t>
      </w:r>
    </w:p>
    <w:p w14:paraId="34FF985E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AF7C68">
        <w:rPr>
          <w:rFonts w:ascii="Calibri" w:eastAsia="Times New Roman" w:hAnsi="Calibri" w:cs="Times New Roman"/>
          <w:sz w:val="32"/>
          <w:szCs w:val="32"/>
          <w:lang w:eastAsia="cs-CZ"/>
        </w:rPr>
        <w:t xml:space="preserve">* Za týden v nedělí sbírka na potřeby farnosti. Pan Bůh zaplať. </w:t>
      </w:r>
    </w:p>
    <w:p w14:paraId="4C852A62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AF7C68">
        <w:rPr>
          <w:rFonts w:ascii="Calibri" w:eastAsia="Times New Roman" w:hAnsi="Calibri" w:cs="Times New Roman"/>
          <w:sz w:val="32"/>
          <w:szCs w:val="32"/>
          <w:lang w:eastAsia="cs-CZ"/>
        </w:rPr>
        <w:t xml:space="preserve">* Společenství mládeže bude až od října. První společenství mládeže bude 3. října od 16:00-18:00 hod. - společenství mladých 2. stupně ZŠ.  A od 18:00-20:00 hod. starší mládež. Společenství mládeže bude v klubovně na faře. </w:t>
      </w:r>
    </w:p>
    <w:p w14:paraId="2BB7E272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AF7C68">
        <w:rPr>
          <w:rFonts w:ascii="Calibri" w:eastAsia="Times New Roman" w:hAnsi="Calibri" w:cs="Times New Roman"/>
          <w:sz w:val="32"/>
          <w:szCs w:val="32"/>
          <w:lang w:eastAsia="cs-CZ"/>
        </w:rPr>
        <w:t xml:space="preserve">* Kurz pro pastorační pomocníky – první den přednáškový začíná 26.9.2020 v 7:30 hodin Mši svatou v kostele sv. Františka Xaverského. Začátek přednášek bude v 8 hodin a konec ve 13:15. </w:t>
      </w:r>
    </w:p>
    <w:p w14:paraId="4876F805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</w:p>
    <w:p w14:paraId="1715B208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</w:p>
    <w:p w14:paraId="365BAB0F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</w:p>
    <w:p w14:paraId="75BE233B" w14:textId="77777777" w:rsidR="00AF7C68" w:rsidRPr="00AF7C68" w:rsidRDefault="00AF7C68" w:rsidP="00AF7C68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</w:p>
    <w:p w14:paraId="25A93A14" w14:textId="77777777" w:rsidR="000D4ECE" w:rsidRDefault="00747D35"/>
    <w:sectPr w:rsidR="000D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68"/>
    <w:rsid w:val="00476C68"/>
    <w:rsid w:val="00747D35"/>
    <w:rsid w:val="00860A71"/>
    <w:rsid w:val="00865752"/>
    <w:rsid w:val="00A301D3"/>
    <w:rsid w:val="00AF7C68"/>
    <w:rsid w:val="00BD4228"/>
    <w:rsid w:val="00C32500"/>
    <w:rsid w:val="00D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E23F"/>
  <w15:chartTrackingRefBased/>
  <w15:docId w15:val="{E7185E3E-D4B5-428A-A7F4-E1FA5FE4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bilinski@seznam.cz</dc:creator>
  <cp:keywords/>
  <dc:description/>
  <cp:lastModifiedBy>bilinski@seznam.cz</cp:lastModifiedBy>
  <cp:revision>9</cp:revision>
  <dcterms:created xsi:type="dcterms:W3CDTF">2020-09-11T07:16:00Z</dcterms:created>
  <dcterms:modified xsi:type="dcterms:W3CDTF">2020-09-12T14:48:00Z</dcterms:modified>
</cp:coreProperties>
</file>